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保利久联2025年7-12月</w:t>
      </w:r>
    </w:p>
    <w:p>
      <w:pPr>
        <w:jc w:val="center"/>
        <w:rPr>
          <w:rFonts w:hint="eastAsia"/>
          <w:lang w:val="en-US" w:eastAsia="zh-CN"/>
        </w:rPr>
      </w:pPr>
      <w:r>
        <w:rPr>
          <w:rFonts w:hint="eastAsia" w:ascii="黑体" w:hAnsi="黑体" w:eastAsia="黑体" w:cs="黑体"/>
          <w:b/>
          <w:bCs/>
          <w:sz w:val="32"/>
          <w:szCs w:val="40"/>
          <w:lang w:val="en-US" w:eastAsia="zh-CN"/>
        </w:rPr>
        <w:t>硝酸铵、硝酸钠集中采购结果公示</w:t>
      </w:r>
    </w:p>
    <w:p>
      <w:pPr>
        <w:rPr>
          <w:rFonts w:hint="eastAsia"/>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利久联（除贵州联合）2025年7-12月硝酸铵、硝酸钠集中采购工作已全部结束。本次集采使用战略合作+询比采购的方式，其中战略合作单位为陕西兴化集团有限责任公司和山东合力泰化工有限公司，询比采购情况见下表，现进行公示。</w:t>
      </w:r>
    </w:p>
    <w:tbl>
      <w:tblPr>
        <w:tblStyle w:val="2"/>
        <w:tblpPr w:leftFromText="180" w:rightFromText="180" w:vertAnchor="text" w:horzAnchor="page" w:tblpX="360" w:tblpY="1941"/>
        <w:tblOverlap w:val="never"/>
        <w:tblW w:w="1118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6"/>
        <w:gridCol w:w="2085"/>
        <w:gridCol w:w="2869"/>
        <w:gridCol w:w="1601"/>
        <w:gridCol w:w="3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26" w:type="dxa"/>
            <w:tcBorders>
              <w:top w:val="single" w:color="000000" w:sz="4" w:space="0"/>
              <w:left w:val="single" w:color="000000" w:sz="4" w:space="0"/>
              <w:bottom w:val="single" w:color="000000" w:sz="4" w:space="0"/>
              <w:right w:val="single" w:color="000000" w:sz="4" w:space="0"/>
            </w:tcBorders>
            <w:shd w:val="clear" w:color="auto" w:fill="B7DEE8"/>
            <w:vAlign w:val="center"/>
          </w:tcPr>
          <w:p>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2085" w:type="dxa"/>
            <w:tcBorders>
              <w:top w:val="single" w:color="000000" w:sz="4" w:space="0"/>
              <w:left w:val="single" w:color="000000" w:sz="4" w:space="0"/>
              <w:bottom w:val="single" w:color="000000" w:sz="4" w:space="0"/>
              <w:right w:val="single" w:color="000000" w:sz="4" w:space="0"/>
            </w:tcBorders>
            <w:shd w:val="clear" w:color="auto" w:fill="B7DEE8"/>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项目包编号</w:t>
            </w:r>
          </w:p>
        </w:tc>
        <w:tc>
          <w:tcPr>
            <w:tcW w:w="2869" w:type="dxa"/>
            <w:tcBorders>
              <w:top w:val="single" w:color="000000" w:sz="4" w:space="0"/>
              <w:left w:val="single" w:color="000000" w:sz="4" w:space="0"/>
              <w:bottom w:val="single" w:color="000000" w:sz="4" w:space="0"/>
              <w:right w:val="single" w:color="000000" w:sz="4" w:space="0"/>
            </w:tcBorders>
            <w:shd w:val="clear" w:color="auto" w:fill="B7DEE8"/>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需求单位</w:t>
            </w:r>
          </w:p>
        </w:tc>
        <w:tc>
          <w:tcPr>
            <w:tcW w:w="1601" w:type="dxa"/>
            <w:tcBorders>
              <w:top w:val="single" w:color="000000" w:sz="4" w:space="0"/>
              <w:left w:val="single" w:color="000000" w:sz="4" w:space="0"/>
              <w:bottom w:val="single" w:color="000000" w:sz="4" w:space="0"/>
              <w:right w:val="single" w:color="000000" w:sz="4" w:space="0"/>
            </w:tcBorders>
            <w:shd w:val="clear" w:color="auto" w:fill="B7DEE8"/>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品类名称</w:t>
            </w:r>
          </w:p>
        </w:tc>
        <w:tc>
          <w:tcPr>
            <w:tcW w:w="3906" w:type="dxa"/>
            <w:tcBorders>
              <w:top w:val="single" w:color="000000" w:sz="4" w:space="0"/>
              <w:left w:val="single" w:color="000000" w:sz="4" w:space="0"/>
              <w:bottom w:val="single" w:color="000000" w:sz="4" w:space="0"/>
              <w:right w:val="single" w:color="000000" w:sz="4" w:space="0"/>
            </w:tcBorders>
            <w:shd w:val="clear" w:color="auto" w:fill="B7DEE8"/>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成交供应商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BLJL2025-ZC02-1.1</w:t>
            </w:r>
          </w:p>
        </w:tc>
        <w:tc>
          <w:tcPr>
            <w:tcW w:w="2869"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保利澳瑞凯（山东）矿业服务有限公司费县分公司</w:t>
            </w:r>
          </w:p>
        </w:tc>
        <w:tc>
          <w:tcPr>
            <w:tcW w:w="16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BLJL2025-ZC02-1.2</w:t>
            </w:r>
          </w:p>
        </w:tc>
        <w:tc>
          <w:tcPr>
            <w:tcW w:w="286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BLJL2025-ZC02-2.1</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保利澳瑞凯（山东）矿业服务有限公司曲阜分公司</w:t>
            </w:r>
          </w:p>
        </w:tc>
        <w:tc>
          <w:tcPr>
            <w:tcW w:w="16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4</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BLJL2025-ZC02-2.2</w:t>
            </w: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5</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BLJL2025-ZC02-3.1</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保利澳瑞凯（山东）矿业服务有限公司莱州分公司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6</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BLJL2025-ZC02-3.2</w:t>
            </w: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7</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BLJL2025-ZC02-4.1</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盘化（济南）化工有限公司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8</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BLJL2025-ZC02-4.2</w:t>
            </w: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9</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BLJL2025-ZC02-5.1</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新时代民爆辽宁有限公司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河南永昌硝基肥业有限公司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10</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BLJL2025-ZC02-5.2</w:t>
            </w: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11</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BLJL2025-ZC02-5.3</w:t>
            </w: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12</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BLJL2025-ZC02-6</w:t>
            </w:r>
          </w:p>
        </w:tc>
        <w:tc>
          <w:tcPr>
            <w:tcW w:w="2869"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辽阳新时代民爆有限责任公司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河南永昌硝基肥业有限公司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13</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BLJL2025-ZC02-7</w:t>
            </w:r>
          </w:p>
        </w:tc>
        <w:tc>
          <w:tcPr>
            <w:tcW w:w="28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本溪新时代民爆有限公司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14</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BLJL2025-ZC02-8.1</w:t>
            </w:r>
          </w:p>
        </w:tc>
        <w:tc>
          <w:tcPr>
            <w:tcW w:w="2869"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唐山保久民爆有限公司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河北北方瑞峰贸易有限公司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15</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BLJL2025-ZC02-8.2</w:t>
            </w:r>
          </w:p>
        </w:tc>
        <w:tc>
          <w:tcPr>
            <w:tcW w:w="2869"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河北北方瑞峰贸易有限公司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2869"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3906"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16</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BLJL2025-ZC02-9</w:t>
            </w:r>
          </w:p>
        </w:tc>
        <w:tc>
          <w:tcPr>
            <w:tcW w:w="28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西藏保利久联民爆器材发展有限公司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17</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BLJL2025-ZC02-10.1</w:t>
            </w:r>
          </w:p>
        </w:tc>
        <w:tc>
          <w:tcPr>
            <w:tcW w:w="2869"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西藏中金新联爆破工程有限公司</w:t>
            </w:r>
            <w:r>
              <w:rPr>
                <w:rFonts w:hint="eastAsia" w:ascii="仿宋" w:hAnsi="仿宋" w:eastAsia="仿宋" w:cs="仿宋"/>
                <w:b/>
                <w:bCs/>
                <w:i w:val="0"/>
                <w:iCs w:val="0"/>
                <w:color w:val="000000"/>
                <w:kern w:val="0"/>
                <w:sz w:val="21"/>
                <w:szCs w:val="21"/>
                <w:u w:val="none"/>
                <w:lang w:val="en-US" w:eastAsia="zh-CN" w:bidi="ar"/>
              </w:rPr>
              <w:br w:type="textWrapping"/>
            </w:r>
            <w:r>
              <w:rPr>
                <w:rFonts w:hint="eastAsia" w:ascii="仿宋" w:hAnsi="仿宋" w:eastAsia="仿宋" w:cs="仿宋"/>
                <w:b/>
                <w:bCs/>
                <w:i w:val="0"/>
                <w:iCs w:val="0"/>
                <w:color w:val="000000"/>
                <w:kern w:val="0"/>
                <w:sz w:val="21"/>
                <w:szCs w:val="21"/>
                <w:u w:val="none"/>
                <w:lang w:val="en-US" w:eastAsia="zh-CN" w:bidi="ar"/>
              </w:rPr>
              <w:t>（混装地面站）</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18</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BLJL2025-ZC02-10.2</w:t>
            </w:r>
          </w:p>
        </w:tc>
        <w:tc>
          <w:tcPr>
            <w:tcW w:w="2869"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天津泰克顿民用爆破器材有限公司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19</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BLJL2025-ZC02-11</w:t>
            </w:r>
          </w:p>
        </w:tc>
        <w:tc>
          <w:tcPr>
            <w:tcW w:w="2869"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甘肃久联民爆器材有限公司</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白银雪松分公司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兴化集团（江西）化工有限公司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20</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BLJL2025-ZC02-12.1</w:t>
            </w:r>
          </w:p>
        </w:tc>
        <w:tc>
          <w:tcPr>
            <w:tcW w:w="2869"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甘肃礼县久联民爆器材有限公司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兴化集团（江西）化工有限公司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21</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BLJL2025-ZC02-12.2</w:t>
            </w:r>
          </w:p>
        </w:tc>
        <w:tc>
          <w:tcPr>
            <w:tcW w:w="2869"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重庆世达化工贸易有限公司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22</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BLJL2025-ZC02-13</w:t>
            </w:r>
          </w:p>
        </w:tc>
        <w:tc>
          <w:tcPr>
            <w:tcW w:w="28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保久（甘肃）爆破工程有限公司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兴化集团（江西）化工有限公司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23</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BLJL2025-ZC02-14.1</w:t>
            </w:r>
          </w:p>
        </w:tc>
        <w:tc>
          <w:tcPr>
            <w:tcW w:w="2869"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保利民爆哈密有限公司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浙江物产民用爆破器材专营有限公司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24</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BLJL2025-ZC02-14.2</w:t>
            </w:r>
          </w:p>
        </w:tc>
        <w:tc>
          <w:tcPr>
            <w:tcW w:w="2869"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浙江物产民用爆破器材专营有限公司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25</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BLJL2025-ZC02-14.3</w:t>
            </w:r>
          </w:p>
        </w:tc>
        <w:tc>
          <w:tcPr>
            <w:tcW w:w="2869"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浙江物产民用爆破器材专营有限公司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26</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BLJL2025-ZC02-15.1</w:t>
            </w:r>
          </w:p>
        </w:tc>
        <w:tc>
          <w:tcPr>
            <w:tcW w:w="2869"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哈密新联民爆有限公司</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浙江物产民用爆破器材专营有限公司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27</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BLJL2025-ZC02-15.2</w:t>
            </w:r>
          </w:p>
        </w:tc>
        <w:tc>
          <w:tcPr>
            <w:tcW w:w="2869"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硝酸铵溶液</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浙江物产民用爆破器材专营有限公司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2869"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3906"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28</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BLJL2025-ZC02-16.1</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保利新联现场混装炸药分公司</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（中心地面站（黔陶））</w:t>
            </w:r>
          </w:p>
        </w:tc>
        <w:tc>
          <w:tcPr>
            <w:tcW w:w="1601" w:type="dxa"/>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工业硝酸铵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兴化集团（江西）化工有限公司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29</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BLJL2025-ZC02-16.2</w:t>
            </w: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兴化集团（江西）化工有限公司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30</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BLJL2025-ZC02-17</w:t>
            </w:r>
          </w:p>
        </w:tc>
        <w:tc>
          <w:tcPr>
            <w:tcW w:w="28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保利新联现场混装炸药分公司</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（安顺地面站）</w:t>
            </w:r>
          </w:p>
        </w:tc>
        <w:tc>
          <w:tcPr>
            <w:tcW w:w="16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多孔硝酸铵</w:t>
            </w: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兴化集团（江西）化工有限公司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2869"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小计</w:t>
            </w:r>
          </w:p>
        </w:tc>
        <w:tc>
          <w:tcPr>
            <w:tcW w:w="3906" w:type="dxa"/>
            <w:tcBorders>
              <w:top w:val="single" w:color="000000" w:sz="4" w:space="0"/>
              <w:left w:val="single" w:color="000000" w:sz="4" w:space="0"/>
              <w:bottom w:val="single" w:color="000000" w:sz="4" w:space="0"/>
              <w:right w:val="single" w:color="000000" w:sz="4" w:space="0"/>
            </w:tcBorders>
            <w:shd w:val="clear" w:color="auto" w:fill="D8E4BC"/>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31</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BLJL2025-ZC02-18</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保利澳瑞凯（山东）矿业服务有限公司费县分公司</w:t>
            </w:r>
          </w:p>
        </w:tc>
        <w:tc>
          <w:tcPr>
            <w:tcW w:w="160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硝酸钠</w:t>
            </w: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潍坊海硕化工有限公司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山东维嘉化工有限公司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32</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BLJL2025-ZC02-19</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保利澳瑞凯（山东）矿业服务有限公司曲阜分公司</w:t>
            </w: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山东维嘉化工有限公司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山东瑞晓力化工有限公司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33</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BLJL2025-ZC02-20</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保利澳瑞凯（山东）矿业服务有限公司莱州分公司</w:t>
            </w: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山东瑞晓力化工有限公司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潍坊海硕化工有限公司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34</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BLJL2025-ZC02-21</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盘化（济南）化工有限公司</w:t>
            </w: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山东维嘉化工有限公司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潍坊海硕化工有限公司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35</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BLJL2025-ZC02-22</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新时代民爆辽宁有限公司</w:t>
            </w: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潍坊海硕化工有限公司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山东瑞晓力化工有限公司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36</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BLJL2025-ZC02-23</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甘肃久联民爆器材有限公司</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白银雪松分公司</w:t>
            </w: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山东瑞晓力化工有限公司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陕西普东盛冶金科技有限公司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37</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BLJL2025-ZC02-24</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西藏保利久联民爆器材发展有限公司</w:t>
            </w: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山东瑞晓力化工有限公司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潍坊海硕化工有限公司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38</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BLJL2025-ZC02-25</w:t>
            </w:r>
          </w:p>
        </w:tc>
        <w:tc>
          <w:tcPr>
            <w:tcW w:w="2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息烽盘江民爆有限公司</w:t>
            </w: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潍坊海硕化工有限公司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山东瑞晓力化工有限公司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39</w:t>
            </w:r>
          </w:p>
        </w:tc>
        <w:tc>
          <w:tcPr>
            <w:tcW w:w="2085" w:type="dxa"/>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BLJL2025-ZC02-26</w:t>
            </w:r>
          </w:p>
        </w:tc>
        <w:tc>
          <w:tcPr>
            <w:tcW w:w="2869"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唐山保久民爆有限公司</w:t>
            </w: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山东维嘉化工有限公司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c>
          <w:tcPr>
            <w:tcW w:w="2085" w:type="dxa"/>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c>
          <w:tcPr>
            <w:tcW w:w="2869"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0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1"/>
                <w:szCs w:val="21"/>
                <w:u w:val="none"/>
              </w:rPr>
            </w:pPr>
          </w:p>
        </w:tc>
        <w:tc>
          <w:tcPr>
            <w:tcW w:w="39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山东瑞晓力化工有限公司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26" w:type="dxa"/>
            <w:tcBorders>
              <w:top w:val="single" w:color="000000" w:sz="4" w:space="0"/>
              <w:left w:val="single" w:color="000000" w:sz="4" w:space="0"/>
              <w:bottom w:val="single" w:color="000000" w:sz="4" w:space="0"/>
              <w:right w:val="single" w:color="000000" w:sz="4" w:space="0"/>
            </w:tcBorders>
            <w:shd w:val="clear" w:color="auto" w:fill="C4D79B"/>
            <w:vAlign w:val="center"/>
          </w:tcPr>
          <w:p>
            <w:pPr>
              <w:rPr>
                <w:rFonts w:hint="eastAsia" w:ascii="仿宋" w:hAnsi="仿宋" w:eastAsia="仿宋" w:cs="仿宋"/>
                <w:b/>
                <w:bCs/>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C4D79B"/>
            <w:vAlign w:val="center"/>
          </w:tcPr>
          <w:p>
            <w:pPr>
              <w:rPr>
                <w:rFonts w:hint="eastAsia" w:ascii="仿宋" w:hAnsi="仿宋" w:eastAsia="仿宋" w:cs="仿宋"/>
                <w:b/>
                <w:bCs/>
                <w:i w:val="0"/>
                <w:iCs w:val="0"/>
                <w:color w:val="000000"/>
                <w:sz w:val="32"/>
                <w:szCs w:val="32"/>
                <w:u w:val="none"/>
              </w:rPr>
            </w:pPr>
          </w:p>
        </w:tc>
        <w:tc>
          <w:tcPr>
            <w:tcW w:w="2869" w:type="dxa"/>
            <w:tcBorders>
              <w:top w:val="single" w:color="000000" w:sz="4" w:space="0"/>
              <w:left w:val="single" w:color="000000" w:sz="4" w:space="0"/>
              <w:bottom w:val="single" w:color="000000" w:sz="4" w:space="0"/>
              <w:right w:val="single" w:color="000000" w:sz="4" w:space="0"/>
            </w:tcBorders>
            <w:shd w:val="clear" w:color="auto" w:fill="C4D79B"/>
            <w:vAlign w:val="center"/>
          </w:tcPr>
          <w:p>
            <w:pPr>
              <w:rPr>
                <w:rFonts w:hint="eastAsia" w:ascii="仿宋" w:hAnsi="仿宋" w:eastAsia="仿宋" w:cs="仿宋"/>
                <w:b/>
                <w:bCs/>
                <w:i w:val="0"/>
                <w:iCs w:val="0"/>
                <w:color w:val="000000"/>
                <w:sz w:val="32"/>
                <w:szCs w:val="32"/>
                <w:u w:val="none"/>
              </w:rPr>
            </w:pPr>
          </w:p>
        </w:tc>
        <w:tc>
          <w:tcPr>
            <w:tcW w:w="1601" w:type="dxa"/>
            <w:tcBorders>
              <w:top w:val="single" w:color="000000" w:sz="4" w:space="0"/>
              <w:left w:val="single" w:color="000000" w:sz="4" w:space="0"/>
              <w:bottom w:val="single" w:color="000000" w:sz="4" w:space="0"/>
              <w:right w:val="single" w:color="000000" w:sz="4" w:space="0"/>
            </w:tcBorders>
            <w:shd w:val="clear" w:color="auto" w:fill="C4D79B"/>
            <w:noWrap/>
            <w:vAlign w:val="center"/>
          </w:tcPr>
          <w:p>
            <w:pPr>
              <w:jc w:val="center"/>
              <w:rPr>
                <w:rFonts w:hint="eastAsia" w:ascii="仿宋" w:hAnsi="仿宋" w:eastAsia="仿宋" w:cs="仿宋"/>
                <w:b/>
                <w:bCs/>
                <w:i w:val="0"/>
                <w:iCs w:val="0"/>
                <w:color w:val="000000"/>
                <w:sz w:val="22"/>
                <w:szCs w:val="22"/>
                <w:u w:val="none"/>
              </w:rPr>
            </w:pPr>
          </w:p>
        </w:tc>
        <w:tc>
          <w:tcPr>
            <w:tcW w:w="3906" w:type="dxa"/>
            <w:tcBorders>
              <w:top w:val="single" w:color="000000" w:sz="4" w:space="0"/>
              <w:left w:val="single" w:color="000000" w:sz="4" w:space="0"/>
              <w:bottom w:val="single" w:color="000000" w:sz="4" w:space="0"/>
              <w:right w:val="single" w:color="000000" w:sz="4" w:space="0"/>
            </w:tcBorders>
            <w:shd w:val="clear" w:color="auto" w:fill="C4D79B"/>
            <w:vAlign w:val="center"/>
          </w:tcPr>
          <w:p>
            <w:pPr>
              <w:rPr>
                <w:rFonts w:hint="eastAsia" w:ascii="仿宋" w:hAnsi="仿宋" w:eastAsia="仿宋" w:cs="仿宋"/>
                <w:b/>
                <w:bCs/>
                <w:i w:val="0"/>
                <w:iCs w:val="0"/>
                <w:color w:val="000000"/>
                <w:sz w:val="32"/>
                <w:szCs w:val="32"/>
                <w:u w:val="none"/>
              </w:rPr>
            </w:pPr>
          </w:p>
        </w:tc>
      </w:tr>
    </w:tbl>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default" w:ascii="仿宋_GB2312" w:hAnsi="仿宋_GB2312" w:eastAsia="仿宋_GB2312" w:cs="仿宋_GB2312"/>
          <w:sz w:val="32"/>
          <w:szCs w:val="32"/>
          <w:lang w:val="en-US" w:eastAsia="zh-CN"/>
        </w:rPr>
      </w:pPr>
    </w:p>
    <w:p>
      <w:pPr>
        <w:rPr>
          <w:rFonts w:hint="eastAsia"/>
          <w:lang w:val="en-US" w:eastAsia="zh-CN"/>
        </w:rPr>
      </w:pPr>
    </w:p>
    <w:p>
      <w:pPr>
        <w:ind w:firstLine="3200" w:firstLineChars="10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保利久联控股集团有限责任公司</w:t>
      </w:r>
      <w:bookmarkStart w:id="0" w:name="_GoBack"/>
      <w:bookmarkEnd w:id="0"/>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经营管理中心</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425887"/>
    <w:rsid w:val="054B3945"/>
    <w:rsid w:val="06C017B5"/>
    <w:rsid w:val="08302BE1"/>
    <w:rsid w:val="105669E9"/>
    <w:rsid w:val="172378C5"/>
    <w:rsid w:val="1812695A"/>
    <w:rsid w:val="19876C49"/>
    <w:rsid w:val="21837421"/>
    <w:rsid w:val="26445227"/>
    <w:rsid w:val="26AA1AF3"/>
    <w:rsid w:val="2CDA507C"/>
    <w:rsid w:val="354A0019"/>
    <w:rsid w:val="38FF0BDE"/>
    <w:rsid w:val="3AB2517D"/>
    <w:rsid w:val="49D116CA"/>
    <w:rsid w:val="507E0CE1"/>
    <w:rsid w:val="5FFD49BE"/>
    <w:rsid w:val="61DA6C7D"/>
    <w:rsid w:val="63DE35A2"/>
    <w:rsid w:val="6B425887"/>
    <w:rsid w:val="6E265085"/>
    <w:rsid w:val="73BD6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2025-07-07T07:05:00Z</dcterms:created>
  <dc:creator> </dc:creator>
  <cp:lastModifiedBy> </cp:lastModifiedBy>
  <dcterms:modified xsi:type="dcterms:W3CDTF">2025-07-07T07:34:31Z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